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D6" w:rsidRDefault="00FC6ABF" w:rsidP="00BF5A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93180" cy="10111740"/>
            <wp:effectExtent l="19050" t="0" r="7620" b="0"/>
            <wp:docPr id="2" name="Рисунок 1" descr="C:\Users\Детский Сад\Downloads\полож.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полож.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01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D6" w:rsidRDefault="00151CD6" w:rsidP="00151CD6">
      <w:pPr>
        <w:widowControl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содействие договорному регулированию социально-трудовых отношений на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 уровне (территориальном, ДОУ);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 консультаций  по вопросам, связанным с разработкой проектов законов,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актов, касающихся  социально-трудовых отношений работников отрасли;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отраслевого территориального соглашения, ко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лективных договоров на соответствующем уровне, рассмотрение по инициативе сторон вопросов, возникших в ходе их выполнения.</w:t>
      </w:r>
    </w:p>
    <w:p w:rsidR="001D2EEE" w:rsidRDefault="001D2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Принципы деятельности, функции и состав Комиссии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3.1. При формировании и осуществлении деятельности Комиссии стороны руководствуются следующими основным принципами: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равноправие сторон;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уважение и учет интересов сторон;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в участии в договорных отношениях;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сторонами и их представителями законов, иных нормативных правовых актов;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полномочность представителей сторон;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свобода выбора при обсуждении вопросов, входящих в сферу труда;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добровольность принятия сторонами на себя обязательств;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реальность обязательств, принимаемых на себя сторонами;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обязательность выполнения коллективных договоров, соглашений;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принятых коллективных договоров, соглашений;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ответственность сторон, их представителей за невыполнение по их вине коллективных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воров, соглашений.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3.2. Функции: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3.2.1. Комиссия разрешает конфликтные ситуации, связанные с производственными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ниями.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3.2.2. Дает объективную оценку конфликтной ситуации. 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3.2.3. Способствует достижению согласования интересов сторон трудовых отношений.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3.3. В состав  комиссии входят представители: работодателя, трудового коллектива, профс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юзного комитета.</w:t>
      </w:r>
    </w:p>
    <w:p w:rsidR="001D2EEE" w:rsidRDefault="004A32C5">
      <w:pPr>
        <w:pStyle w:val="ad"/>
        <w:widowControl w:val="0"/>
        <w:ind w:left="0" w:firstLine="573"/>
        <w:jc w:val="both"/>
      </w:pPr>
      <w:r>
        <w:rPr>
          <w:color w:val="000000"/>
          <w:sz w:val="24"/>
        </w:rPr>
        <w:t>3.4. Комиссии являются постоянно действующим органом и формируются на основе добр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вольности участия сторон, самостоятельности и независимости при определении персонального состава своих представителей, в том числе и в случае их замены, в соответствии с нормативными правовыми документами, регулирующими  деятельность сторон. </w:t>
      </w:r>
    </w:p>
    <w:p w:rsidR="001D2EEE" w:rsidRDefault="004A32C5">
      <w:pPr>
        <w:pStyle w:val="ad"/>
        <w:widowControl w:val="0"/>
        <w:ind w:left="0" w:firstLine="573"/>
        <w:jc w:val="both"/>
      </w:pPr>
      <w:r>
        <w:rPr>
          <w:sz w:val="24"/>
        </w:rPr>
        <w:t>3.5. Каждая сторона представляет равное количество представителей; легитимность предст</w:t>
      </w:r>
      <w:r>
        <w:rPr>
          <w:sz w:val="24"/>
        </w:rPr>
        <w:t>а</w:t>
      </w:r>
      <w:r>
        <w:rPr>
          <w:sz w:val="24"/>
        </w:rPr>
        <w:t>вительства подтверждается соответствующим приказом, от профсоюзного органа – его решением. Стороны имеют право заявить свое несогласие (в письменной форме) с персональным составом Комиссии.</w:t>
      </w:r>
    </w:p>
    <w:p w:rsidR="001D2EEE" w:rsidRDefault="004A32C5">
      <w:pPr>
        <w:pStyle w:val="ad"/>
        <w:widowControl w:val="0"/>
        <w:ind w:left="0" w:firstLine="573"/>
        <w:jc w:val="both"/>
      </w:pPr>
      <w:r>
        <w:rPr>
          <w:sz w:val="24"/>
        </w:rPr>
        <w:t>3.6. Все члены Комиссии работают на общественных началах.</w:t>
      </w:r>
    </w:p>
    <w:p w:rsidR="001D2EEE" w:rsidRDefault="004A32C5">
      <w:pPr>
        <w:pStyle w:val="ad"/>
        <w:widowControl w:val="0"/>
        <w:ind w:left="0" w:firstLine="573"/>
        <w:jc w:val="both"/>
      </w:pPr>
      <w:r>
        <w:rPr>
          <w:color w:val="000000"/>
          <w:sz w:val="24"/>
        </w:rPr>
        <w:t>3.7. Деятельность представителей  комиссии подотчётна  Общему собранию работников ДОУ.</w:t>
      </w:r>
    </w:p>
    <w:p w:rsidR="001D2EEE" w:rsidRDefault="001D2EEE">
      <w:pPr>
        <w:widowControl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 Права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4.1. Комиссия имеет право: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- разрабатывать и вносить предложения о принятии и внесении изменений в нормативно-правовые акты в сфере социально-трудовых отношений в ДОУ;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- определять порядок подготовки проектов и заключения соглашений, коллективных дог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воров;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- согласовывать интересы сторон при разработке проектов соглашений, коллективных дог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воров, их реализации и выполнении решений комиссий;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- на соответствующем уровне  запрашивать у органов управления образованием  информ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цию о развитии коллективно-договорного регулирования социально-трудовых отношений  общ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образовательных учреждений;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 xml:space="preserve"> - вносить предложения в органы государственного надзора и контроля о привлечении к о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lastRenderedPageBreak/>
        <w:t>ветственности лиц,  уклоняющихся от переговоров, не выполняющих обязательств соглашений и коллективных договоров;</w:t>
      </w:r>
    </w:p>
    <w:p w:rsidR="001D2EEE" w:rsidRDefault="004A32C5">
      <w:pPr>
        <w:pStyle w:val="ad"/>
        <w:widowControl w:val="0"/>
        <w:tabs>
          <w:tab w:val="left" w:pos="872"/>
        </w:tabs>
        <w:ind w:left="0" w:firstLine="654"/>
        <w:jc w:val="both"/>
      </w:pPr>
      <w:r>
        <w:rPr>
          <w:color w:val="000000"/>
          <w:sz w:val="24"/>
        </w:rPr>
        <w:t>- разрешать разногласия и спорные вопросы по толкованию и выполнению положений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глашения, коллективного договора.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4.2. Комиссия имеет право, приняв к рассмотрению заявление члена коллектива, запрашивать дополнительную документацию, материалы для проведения самостоятельного изучения вопроса.</w:t>
      </w:r>
    </w:p>
    <w:p w:rsidR="001D2EEE" w:rsidRDefault="004A32C5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4.3. Комиссия может рекомендовать, приостанавливать или отменять ранее принятое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на основании проведённого изучения при согласии конфликтующих сторон.</w:t>
      </w:r>
    </w:p>
    <w:p w:rsidR="001D2EEE" w:rsidRDefault="004A32C5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4.4. Имеет право приглашать на заседания Комиссии конфликтующие стороны, других заи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тересованных лиц.</w:t>
      </w:r>
    </w:p>
    <w:p w:rsidR="001D2EEE" w:rsidRDefault="004A32C5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4.5. Может рекомендовать вносить изменения в локальные акты ДОУ, планы, программы и т.д. с целью демократизации основ управления или расширения прав персонала.</w:t>
      </w:r>
    </w:p>
    <w:p w:rsidR="001D2EEE" w:rsidRDefault="004A32C5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4.5. Принимает решения по каждому спорному вопросу, относящемуся к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его до конфликтующих сторон и администрации ДОУ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5.1. Заседания Комиссии проводятся только при наличии всех членов Комиссии.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Заседание Комиссии проводится не позже истечения семи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момента получения представителями одной из сторон социального партнерства уведомления от другой стороны в письменной форме с предложением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начать коллективные переговоры или в иной срок, предложенный в уведомлении представителями стороны, инициирующей переговоры.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5.3. На первом заседании Комиссии председательствует представитель стороны, инициир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вавшей переговоры.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5.4. 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заседания Комиссии подп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сывается сторонами, размножается в двух экземплярах и передается сторонам.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5.5. Решение Комиссии считается принятым, если за его принятие высказались обе стороны, образовавших Комиссию.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5.6. Решение о назначении председательствующего на следующее заседание Комиссией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нимается Комиссией каждый раз перед окончанием очередного заседания.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5.7. Представитель стороны, назначенный председательствующим на следующее заседание Комиссии: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5.7.1.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5.7.2. утверждает по предложениям сторон перечень и состав рабочих групп (и их 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телей), создаваемых для подготовки мероприятий и проектов решений Комиссии;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5.7.3. председательствует на заседании Комиссии и организует ее работу;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5.7.4. проводит в период между заседаниями Комиссии консультации по вопросам, требу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принятия оперативного решения.</w:t>
      </w:r>
    </w:p>
    <w:p w:rsidR="001D2EEE" w:rsidRDefault="004A32C5">
      <w:pPr>
        <w:widowControl w:val="0"/>
        <w:spacing w:after="0" w:line="240" w:lineRule="auto"/>
        <w:ind w:firstLine="573"/>
        <w:jc w:val="both"/>
      </w:pPr>
      <w:r>
        <w:rPr>
          <w:rFonts w:ascii="Times New Roman" w:hAnsi="Times New Roman" w:cs="Times New Roman"/>
          <w:sz w:val="24"/>
          <w:szCs w:val="24"/>
        </w:rPr>
        <w:t>5.8.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 Изменения и дополнения в коллективный договор могут быть внесены в порядке, предусмотренном сторонами для его заключения.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5.9. Заявления по конфликтным ситуациям в пределах компетенции Комиссии подаются в письменной форме руководителю ДОУ.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5.10. Заседания Комиссии проводятся с обязательным приглашением конфликтных сторон.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5.11. Комиссия проводит свое первое заседание не позднее 3 дней с момента подачи заявл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На первом заседании Комиссии изучаются материалы заявления.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5.12. Срок работы Комиссии не может превышать 5 дней с первого её заседания. В исключ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 случаях (приглашение экспертов, болезнь одной из сторон конфликта или одного из чл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 Комиссии, проведение дополнительных исследований и др.) срок может быть продлен, но не более чем на 10 дней.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5.13. Все споры между членами коллектива рассматриваются только в текущем году и не подлежат рассмотрению по его завершении.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5.14. Решение Комиссии доводится письменно до администрации ДОУ для принятия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lastRenderedPageBreak/>
        <w:t>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5.15. В случае несогласия с принятым решением стороны имеют право его обжаловать  в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тановленном порядке. Администрация исполняет решение Комиссии в обязательном порядке.</w:t>
      </w:r>
    </w:p>
    <w:p w:rsidR="001D2EEE" w:rsidRDefault="004A32C5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5.16. Администрация ДОУ создает условия для работы Комиссии, предоставляет кабинет, необходимые материалы, средства связи и др. </w:t>
      </w:r>
    </w:p>
    <w:p w:rsidR="001D2EEE" w:rsidRDefault="001D2EEE">
      <w:pPr>
        <w:widowControl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1D2EEE">
      <w:pPr>
        <w:widowControl w:val="0"/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6.1.   Взаимодействует с административным советом, собранием трудового коллектива.</w:t>
      </w:r>
    </w:p>
    <w:p w:rsidR="001D2EEE" w:rsidRDefault="001D2EEE">
      <w:pPr>
        <w:widowControl w:val="0"/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7.1. Комиссия руководствуется только нормативными правовыми актами.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7.2. Комиссия рассматривает конфликтную ситуацию строго в установленные сроки, если не оговорены дополнительные сроки рассмотрения заявления.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7.3. Принимает решения по всем спорным вопросам и доводит 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письменной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форме (по желанию сторон) до конфликтующих сторон и администрации МДОУ.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Комиссия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принятого решения.</w:t>
      </w:r>
    </w:p>
    <w:p w:rsidR="001D2EEE" w:rsidRDefault="004A32C5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7.5. Разглашение материалов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сторонами не допускается. До сведения общественности в случае необходимости доводится только приказ директора по итогам работы Комиссии.</w:t>
      </w:r>
    </w:p>
    <w:p w:rsidR="001D2EEE" w:rsidRDefault="004A32C5">
      <w:pPr>
        <w:widowControl w:val="0"/>
        <w:tabs>
          <w:tab w:val="left" w:pos="570"/>
        </w:tabs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4"/>
          <w:szCs w:val="24"/>
        </w:rPr>
        <w:t>7.6. Комиссия несёт ответственность за соответствие принимаемых решений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ству РФ,   нормативно - правовым актам.</w:t>
      </w:r>
    </w:p>
    <w:p w:rsidR="001D2EEE" w:rsidRDefault="001D2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EEE" w:rsidRDefault="004A32C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1D2EEE" w:rsidRDefault="001D2E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EEE" w:rsidRDefault="004A32C5">
      <w:pPr>
        <w:pStyle w:val="ac"/>
        <w:widowControl w:val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8.1. Заседания Комиссии оформляются протоколом.</w:t>
      </w:r>
    </w:p>
    <w:p w:rsidR="001D2EEE" w:rsidRDefault="004A32C5">
      <w:pPr>
        <w:widowControl w:val="0"/>
        <w:tabs>
          <w:tab w:val="left" w:pos="51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8.2. В протоколах фиксируется: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Комиссии;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Комиссии и приглашенных лиц;</w:t>
      </w:r>
    </w:p>
    <w:p w:rsidR="001D2EEE" w:rsidRDefault="004A32C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1D2EEE" w:rsidRDefault="004A32C5">
      <w:pPr>
        <w:widowControl w:val="0"/>
        <w:tabs>
          <w:tab w:val="left" w:pos="51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Комиссии.</w:t>
      </w:r>
    </w:p>
    <w:p w:rsidR="001D2EEE" w:rsidRDefault="004A32C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8.4. Нумерация протоколов Комиссии ведётся от начала учебного года.</w:t>
      </w:r>
    </w:p>
    <w:p w:rsidR="001D2EEE" w:rsidRDefault="004A32C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8.5. Протоколы Комиссии хранятся в делах ДОУ 1 год.</w:t>
      </w:r>
    </w:p>
    <w:p w:rsidR="004A32C5" w:rsidRDefault="004A32C5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A32C5" w:rsidSect="001D2EE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1CD6"/>
    <w:rsid w:val="00151CD6"/>
    <w:rsid w:val="001D2EEE"/>
    <w:rsid w:val="004A32C5"/>
    <w:rsid w:val="00BF5A49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E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2EEE"/>
    <w:rPr>
      <w:rFonts w:ascii="Symbol" w:hAnsi="Symbol" w:cs="Symbol" w:hint="default"/>
      <w:lang w:val="en-US"/>
    </w:rPr>
  </w:style>
  <w:style w:type="character" w:customStyle="1" w:styleId="WW8Num2z0">
    <w:name w:val="WW8Num2z0"/>
    <w:rsid w:val="001D2EEE"/>
  </w:style>
  <w:style w:type="character" w:customStyle="1" w:styleId="WW8Num2z1">
    <w:name w:val="WW8Num2z1"/>
    <w:rsid w:val="001D2EEE"/>
  </w:style>
  <w:style w:type="character" w:customStyle="1" w:styleId="WW8Num2z2">
    <w:name w:val="WW8Num2z2"/>
    <w:rsid w:val="001D2EEE"/>
  </w:style>
  <w:style w:type="character" w:customStyle="1" w:styleId="WW8Num2z3">
    <w:name w:val="WW8Num2z3"/>
    <w:rsid w:val="001D2EEE"/>
  </w:style>
  <w:style w:type="character" w:customStyle="1" w:styleId="WW8Num2z4">
    <w:name w:val="WW8Num2z4"/>
    <w:rsid w:val="001D2EEE"/>
  </w:style>
  <w:style w:type="character" w:customStyle="1" w:styleId="WW8Num2z5">
    <w:name w:val="WW8Num2z5"/>
    <w:rsid w:val="001D2EEE"/>
  </w:style>
  <w:style w:type="character" w:customStyle="1" w:styleId="WW8Num2z6">
    <w:name w:val="WW8Num2z6"/>
    <w:rsid w:val="001D2EEE"/>
  </w:style>
  <w:style w:type="character" w:customStyle="1" w:styleId="WW8Num2z7">
    <w:name w:val="WW8Num2z7"/>
    <w:rsid w:val="001D2EEE"/>
  </w:style>
  <w:style w:type="character" w:customStyle="1" w:styleId="WW8Num2z8">
    <w:name w:val="WW8Num2z8"/>
    <w:rsid w:val="001D2EEE"/>
  </w:style>
  <w:style w:type="character" w:customStyle="1" w:styleId="WW8Num1z1">
    <w:name w:val="WW8Num1z1"/>
    <w:rsid w:val="001D2EEE"/>
  </w:style>
  <w:style w:type="character" w:customStyle="1" w:styleId="WW8Num1z2">
    <w:name w:val="WW8Num1z2"/>
    <w:rsid w:val="001D2EEE"/>
  </w:style>
  <w:style w:type="character" w:customStyle="1" w:styleId="WW8Num1z3">
    <w:name w:val="WW8Num1z3"/>
    <w:rsid w:val="001D2EEE"/>
  </w:style>
  <w:style w:type="character" w:customStyle="1" w:styleId="WW8Num1z4">
    <w:name w:val="WW8Num1z4"/>
    <w:rsid w:val="001D2EEE"/>
  </w:style>
  <w:style w:type="character" w:customStyle="1" w:styleId="WW8Num1z5">
    <w:name w:val="WW8Num1z5"/>
    <w:rsid w:val="001D2EEE"/>
  </w:style>
  <w:style w:type="character" w:customStyle="1" w:styleId="WW8Num1z6">
    <w:name w:val="WW8Num1z6"/>
    <w:rsid w:val="001D2EEE"/>
  </w:style>
  <w:style w:type="character" w:customStyle="1" w:styleId="WW8Num1z7">
    <w:name w:val="WW8Num1z7"/>
    <w:rsid w:val="001D2EEE"/>
  </w:style>
  <w:style w:type="character" w:customStyle="1" w:styleId="WW8Num1z8">
    <w:name w:val="WW8Num1z8"/>
    <w:rsid w:val="001D2EEE"/>
  </w:style>
  <w:style w:type="character" w:customStyle="1" w:styleId="1">
    <w:name w:val="Основной шрифт абзаца1"/>
    <w:rsid w:val="001D2EEE"/>
  </w:style>
  <w:style w:type="character" w:styleId="a3">
    <w:name w:val="Emphasis"/>
    <w:qFormat/>
    <w:rsid w:val="001D2EEE"/>
    <w:rPr>
      <w:i/>
      <w:iCs/>
    </w:rPr>
  </w:style>
  <w:style w:type="character" w:customStyle="1" w:styleId="HTML">
    <w:name w:val="Стандартный HTML Знак"/>
    <w:rsid w:val="001D2EEE"/>
    <w:rPr>
      <w:rFonts w:ascii="Courier New" w:hAnsi="Courier New" w:cs="Courier New"/>
      <w:lang w:val="ru-RU" w:bidi="ar-SA"/>
    </w:rPr>
  </w:style>
  <w:style w:type="character" w:styleId="a4">
    <w:name w:val="Hyperlink"/>
    <w:rsid w:val="001D2EEE"/>
    <w:rPr>
      <w:color w:val="0000FF"/>
      <w:u w:val="single"/>
    </w:rPr>
  </w:style>
  <w:style w:type="character" w:customStyle="1" w:styleId="apple-converted-space">
    <w:name w:val="apple-converted-space"/>
    <w:basedOn w:val="1"/>
    <w:rsid w:val="001D2EEE"/>
  </w:style>
  <w:style w:type="character" w:customStyle="1" w:styleId="a5">
    <w:name w:val="Знак Знак"/>
    <w:basedOn w:val="1"/>
    <w:rsid w:val="001D2EEE"/>
    <w:rPr>
      <w:rFonts w:ascii="Courier New" w:hAnsi="Courier New" w:cs="Courier New"/>
      <w:lang w:val="ru-RU" w:bidi="ar-SA"/>
    </w:rPr>
  </w:style>
  <w:style w:type="paragraph" w:customStyle="1" w:styleId="a6">
    <w:name w:val="Заголовок"/>
    <w:basedOn w:val="a"/>
    <w:next w:val="a7"/>
    <w:rsid w:val="001D2E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D2EEE"/>
    <w:pPr>
      <w:spacing w:after="140" w:line="288" w:lineRule="auto"/>
    </w:pPr>
  </w:style>
  <w:style w:type="paragraph" w:styleId="a8">
    <w:name w:val="List"/>
    <w:basedOn w:val="a7"/>
    <w:rsid w:val="001D2EEE"/>
    <w:rPr>
      <w:rFonts w:cs="Arial"/>
    </w:rPr>
  </w:style>
  <w:style w:type="paragraph" w:styleId="a9">
    <w:name w:val="caption"/>
    <w:basedOn w:val="a"/>
    <w:qFormat/>
    <w:rsid w:val="001D2E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1D2EEE"/>
    <w:pPr>
      <w:suppressLineNumbers/>
    </w:pPr>
    <w:rPr>
      <w:rFonts w:cs="Arial"/>
    </w:rPr>
  </w:style>
  <w:style w:type="paragraph" w:styleId="HTML0">
    <w:name w:val="HTML Preformatted"/>
    <w:basedOn w:val="a"/>
    <w:rsid w:val="001D2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Стиль"/>
    <w:rsid w:val="001D2EE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b">
    <w:name w:val="List Paragraph"/>
    <w:basedOn w:val="a"/>
    <w:qFormat/>
    <w:rsid w:val="001D2EEE"/>
    <w:pPr>
      <w:suppressAutoHyphens/>
      <w:ind w:left="720"/>
    </w:pPr>
    <w:rPr>
      <w:rFonts w:eastAsia="Calibri"/>
    </w:rPr>
  </w:style>
  <w:style w:type="paragraph" w:styleId="ac">
    <w:name w:val="No Spacing"/>
    <w:qFormat/>
    <w:rsid w:val="001D2EE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Body Text Indent"/>
    <w:basedOn w:val="a"/>
    <w:rsid w:val="001D2EEE"/>
    <w:pPr>
      <w:spacing w:after="0" w:line="240" w:lineRule="auto"/>
      <w:ind w:left="705"/>
    </w:pPr>
    <w:rPr>
      <w:rFonts w:ascii="Times New Roman" w:hAnsi="Times New Roman" w:cs="Times New Roman"/>
      <w:sz w:val="28"/>
      <w:szCs w:val="24"/>
    </w:rPr>
  </w:style>
  <w:style w:type="paragraph" w:customStyle="1" w:styleId="ae">
    <w:name w:val="Содержимое таблицы"/>
    <w:basedOn w:val="a"/>
    <w:rsid w:val="001D2EEE"/>
    <w:pPr>
      <w:suppressLineNumbers/>
    </w:pPr>
  </w:style>
  <w:style w:type="paragraph" w:customStyle="1" w:styleId="af">
    <w:name w:val="Заголовок таблицы"/>
    <w:basedOn w:val="ae"/>
    <w:rsid w:val="001D2EE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5A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Company>diakov.net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«УТВЕРЖДАЮ»</dc:title>
  <dc:creator>1</dc:creator>
  <cp:lastModifiedBy>RePack by Diakov</cp:lastModifiedBy>
  <cp:revision>2</cp:revision>
  <cp:lastPrinted>2017-11-29T13:40:00Z</cp:lastPrinted>
  <dcterms:created xsi:type="dcterms:W3CDTF">2019-01-18T09:49:00Z</dcterms:created>
  <dcterms:modified xsi:type="dcterms:W3CDTF">2019-01-18T09:49:00Z</dcterms:modified>
</cp:coreProperties>
</file>